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217</w:t>
      </w:r>
    </w:p>
    <w:p>
      <w:r>
        <w:t>Bundesgericht (BGE), 1972-09-04, FR</w:t>
      </w:r>
    </w:p>
    <w:p>
      <w:r>
        <w:rPr>
          <w:b/>
        </w:rPr>
        <w:t xml:space="preserve">Quelle: </w:t>
      </w:r>
      <w:r>
        <w:t>https://mcp.opencaselaw.ch/entscheid/bge_98 IV 217</w:t>
      </w:r>
    </w:p>
    <w:p>
      <w:r>
        <w:t>FR: ATF 98 IV 217</w:t>
      </w:r>
    </w:p>
    <w:p>
      <w:r>
        <w:t>IT: DTF 98 IV 217</w:t>
      </w:r>
    </w:p>
    <w:p>
      <w:pPr>
        <w:pStyle w:val="Heading2"/>
      </w:pPr>
      <w:r>
        <w:t>Regeste</w:t>
      </w:r>
    </w:p>
    <w:p>
      <w:r>
        <w:t>Regeste Verletzung des Berufsgeheimnisses; Art. 321 Ziff. 1 und 2 StGB. Sofern der Berechtigte urteilsfähig ist, kann seine Einwilligung im Sinne von Art. 321 Ziff. 2 StGB stillschweigend erfolgen (Erw. 2).</w:t>
      </w:r>
    </w:p>
    <w:p>
      <w:pPr>
        <w:pStyle w:val="Heading2"/>
      </w:pPr>
      <w:r>
        <w:t>Erwägungen</w:t>
      </w:r>
    </w:p>
    <w:p>
      <w:r>
        <w:rPr>
          <w:b/>
        </w:rPr>
        <w:t>E. 1</w:t>
      </w:r>
    </w:p>
    <w:p>
      <w:r>
        <w:t>Les constatations qu'a faites le médecin en examinant Wild et qu'il a consignées dans le certificat du 22 septembre 1970 constituent un secret professionnel, dont il a eu connaissance dans l'exercice de sa profession (art. 321 ch. 1 al. 1 CP).</w:t>
      </w:r>
    </w:p>
    <w:p>
      <w:r>
        <w:rPr>
          <w:b/>
        </w:rPr>
        <w:t>E. 2</w:t>
      </w:r>
    </w:p>
    <w:p>
      <w:r>
        <w:t>La révélation d'un tel secret n'est pas punissable si elle a été faite avec le consentement de l'intéressé (art. 321 ch. 2). La loi ne subordonne ce consentement à aucune forme. Aussi n'y a-t-il pas de raisons d'exclure le consentement tacite (HAFTER, Bes. Teil, p. 857; SIEBEN, Das Berufsgeheimnis auf Grund des eidg. Strafgesetzbuchs, p. 86). Il suppose, bien entendu, comme d'ailleurs le consentement exprès, la capacité de discernement de l'intéressé. Selon l'arrêt attaqué,lecertificat incriminéaété remis à la police en présence du recourant, qui n'a élevé alors aucune protestation, déliant ainsi tacitement l'inculpé du secret médical. Sans doute Wild prétend-il que les choses se sont passées autrement. Mais en retenant la version des événements présentée par le médecin, le Tribunal d'accusation s'est livré à une appréciation des preuves qui échappe à la censure de la cour de céans (RO 81 IV 130). Les faits retenus par cette autorité justifient l'application de l'art. 321 ch. 2 CP. Wild, qui ne prétend pas avoir été privé de discernement le 22 septembre 1970, ayant assisté sans réagir à la délivrance du certificat aux agents de police, on ne voit pas comment cette attitude devrait être interprétée, sinon comme un acquiescement. BGE 98 IV 217 S. 219 Il convient enfin de relever que le recourant invoque en vain l'opinion de SCHAFFNER. Cet auteur en effet ne traite au passage cité (p. 35) que de la divulgation intervenant à l'insu de l'intéressé et sans que celui-ci soit renseigné sur son objet. Ainsi que cela vient d'être dit, ni l'une ni l'autre de ces conditions ne sont réalisées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